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38" w:rsidRDefault="00767A2C" w:rsidP="00CC4ED0">
      <w:pPr>
        <w:ind w:right="401"/>
        <w:rPr>
          <w:b/>
          <w:sz w:val="24"/>
          <w:szCs w:val="24"/>
        </w:rPr>
      </w:pPr>
      <w:r>
        <w:rPr>
          <w:b/>
          <w:sz w:val="24"/>
          <w:szCs w:val="24"/>
        </w:rPr>
        <w:t>Prot. n</w:t>
      </w:r>
      <w:r w:rsidR="0087300E">
        <w:rPr>
          <w:b/>
          <w:sz w:val="24"/>
          <w:szCs w:val="24"/>
        </w:rPr>
        <w:t>.</w:t>
      </w:r>
      <w:r w:rsidR="00B10E29">
        <w:rPr>
          <w:b/>
          <w:sz w:val="24"/>
          <w:szCs w:val="24"/>
        </w:rPr>
        <w:t xml:space="preserve"> </w:t>
      </w:r>
      <w:r w:rsidR="005A222C">
        <w:rPr>
          <w:b/>
          <w:sz w:val="24"/>
          <w:szCs w:val="24"/>
        </w:rPr>
        <w:t xml:space="preserve"> </w:t>
      </w:r>
      <w:r w:rsidR="002359FF">
        <w:rPr>
          <w:b/>
          <w:sz w:val="24"/>
          <w:szCs w:val="24"/>
        </w:rPr>
        <w:t>1721</w:t>
      </w:r>
      <w:bookmarkStart w:id="0" w:name="_GoBack"/>
      <w:bookmarkEnd w:id="0"/>
      <w:r w:rsidR="005A01BB">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Acri, lì</w:t>
      </w:r>
      <w:r w:rsidR="00B10E29">
        <w:rPr>
          <w:b/>
          <w:sz w:val="24"/>
          <w:szCs w:val="24"/>
        </w:rPr>
        <w:t xml:space="preserve"> </w:t>
      </w:r>
      <w:r w:rsidR="003A723E">
        <w:rPr>
          <w:b/>
          <w:sz w:val="24"/>
          <w:szCs w:val="24"/>
        </w:rPr>
        <w:t>11</w:t>
      </w:r>
      <w:r w:rsidR="00030454">
        <w:rPr>
          <w:b/>
          <w:sz w:val="24"/>
          <w:szCs w:val="24"/>
        </w:rPr>
        <w:t>/</w:t>
      </w:r>
      <w:r w:rsidR="003A723E">
        <w:rPr>
          <w:b/>
          <w:sz w:val="24"/>
          <w:szCs w:val="24"/>
        </w:rPr>
        <w:t>05</w:t>
      </w:r>
      <w:r w:rsidR="00030454">
        <w:rPr>
          <w:b/>
          <w:sz w:val="24"/>
          <w:szCs w:val="24"/>
        </w:rPr>
        <w:t>/2018</w:t>
      </w:r>
      <w:r>
        <w:rPr>
          <w:b/>
          <w:sz w:val="24"/>
          <w:szCs w:val="24"/>
        </w:rPr>
        <w:t xml:space="preserve">  </w:t>
      </w:r>
    </w:p>
    <w:p w:rsidR="00937617" w:rsidRDefault="00C83AA3" w:rsidP="00CC4ED0">
      <w:pPr>
        <w:ind w:right="401"/>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37617" w:rsidRDefault="000629E4" w:rsidP="003A723E">
      <w:pPr>
        <w:ind w:right="401"/>
        <w:rPr>
          <w:b/>
          <w:sz w:val="24"/>
          <w:szCs w:val="24"/>
        </w:rPr>
      </w:pPr>
      <w:r>
        <w:rPr>
          <w:b/>
          <w:sz w:val="24"/>
          <w:szCs w:val="24"/>
        </w:rPr>
        <w:tab/>
      </w:r>
      <w:r>
        <w:rPr>
          <w:b/>
          <w:sz w:val="24"/>
          <w:szCs w:val="24"/>
        </w:rPr>
        <w:tab/>
      </w:r>
      <w:r>
        <w:rPr>
          <w:b/>
          <w:sz w:val="24"/>
          <w:szCs w:val="24"/>
        </w:rPr>
        <w:tab/>
      </w:r>
      <w:r>
        <w:rPr>
          <w:b/>
          <w:sz w:val="24"/>
          <w:szCs w:val="24"/>
        </w:rPr>
        <w:tab/>
      </w:r>
      <w:r w:rsidR="00030454">
        <w:rPr>
          <w:b/>
          <w:sz w:val="24"/>
          <w:szCs w:val="24"/>
        </w:rPr>
        <w:tab/>
      </w:r>
      <w:r w:rsidR="00030454">
        <w:rPr>
          <w:b/>
          <w:sz w:val="24"/>
          <w:szCs w:val="24"/>
        </w:rPr>
        <w:tab/>
      </w:r>
      <w:r w:rsidR="00B10E29">
        <w:rPr>
          <w:b/>
          <w:sz w:val="24"/>
          <w:szCs w:val="24"/>
        </w:rPr>
        <w:tab/>
      </w:r>
    </w:p>
    <w:p w:rsidR="00B10E29" w:rsidRDefault="00B10E29" w:rsidP="00B10E29">
      <w:pPr>
        <w:pStyle w:val="NormaleWeb"/>
        <w:spacing w:after="152" w:line="203" w:lineRule="atLeast"/>
        <w:rPr>
          <w:b/>
          <w:sz w:val="28"/>
          <w:szCs w:val="28"/>
        </w:rPr>
      </w:pPr>
    </w:p>
    <w:p w:rsidR="00B61D1E" w:rsidRDefault="00B61D1E" w:rsidP="00B10E29">
      <w:pPr>
        <w:pStyle w:val="NormaleWeb"/>
        <w:spacing w:after="152" w:line="203" w:lineRule="atLeast"/>
        <w:rPr>
          <w:b/>
          <w:sz w:val="28"/>
          <w:szCs w:val="28"/>
        </w:rPr>
      </w:pPr>
    </w:p>
    <w:p w:rsidR="001F087B" w:rsidRDefault="000955B7" w:rsidP="003A723E">
      <w:pPr>
        <w:pStyle w:val="NormaleWeb"/>
        <w:spacing w:after="152" w:line="203" w:lineRule="atLeast"/>
        <w:rPr>
          <w:b/>
          <w:sz w:val="28"/>
          <w:szCs w:val="28"/>
        </w:rPr>
      </w:pPr>
      <w:r w:rsidRPr="00E90E4F">
        <w:rPr>
          <w:b/>
          <w:sz w:val="28"/>
          <w:szCs w:val="28"/>
        </w:rPr>
        <w:t>OGGETTO</w:t>
      </w:r>
      <w:r w:rsidR="00B10E29">
        <w:rPr>
          <w:b/>
          <w:sz w:val="28"/>
          <w:szCs w:val="28"/>
        </w:rPr>
        <w:t>:</w:t>
      </w:r>
      <w:r w:rsidR="00950655">
        <w:rPr>
          <w:b/>
          <w:sz w:val="28"/>
          <w:szCs w:val="28"/>
        </w:rPr>
        <w:t xml:space="preserve"> </w:t>
      </w:r>
      <w:r w:rsidR="003A723E">
        <w:rPr>
          <w:b/>
          <w:sz w:val="28"/>
          <w:szCs w:val="28"/>
        </w:rPr>
        <w:t xml:space="preserve">ADOZIONE LIBRI DI TESTO – TRASMISSIONE NOTA MIUR  </w:t>
      </w:r>
    </w:p>
    <w:p w:rsidR="003A723E" w:rsidRDefault="003A723E" w:rsidP="003A723E">
      <w:pPr>
        <w:rPr>
          <w:rFonts w:ascii="Arial" w:hAnsi="Arial" w:cs="Arial"/>
          <w:color w:val="333333"/>
          <w:sz w:val="18"/>
          <w:szCs w:val="18"/>
        </w:rPr>
      </w:pPr>
      <w:r>
        <w:rPr>
          <w:rStyle w:val="ptitle"/>
          <w:rFonts w:ascii="Arial" w:hAnsi="Arial" w:cs="Arial"/>
          <w:caps/>
          <w:color w:val="333333"/>
          <w:sz w:val="30"/>
          <w:szCs w:val="30"/>
          <w:shd w:val="clear" w:color="auto" w:fill="FFFFFF"/>
        </w:rPr>
        <w:t>NOTA MIUR 29.03.2018, PROT. N. 5571</w:t>
      </w:r>
    </w:p>
    <w:p w:rsidR="003A723E" w:rsidRDefault="003A723E" w:rsidP="003A723E">
      <w:pPr>
        <w:shd w:val="clear" w:color="auto" w:fill="FFFFFF"/>
        <w:spacing w:line="360" w:lineRule="atLeast"/>
        <w:rPr>
          <w:rFonts w:ascii="Arial" w:hAnsi="Arial" w:cs="Arial"/>
          <w:b/>
          <w:bCs/>
          <w:color w:val="333333"/>
          <w:sz w:val="21"/>
          <w:szCs w:val="21"/>
        </w:rPr>
      </w:pPr>
      <w:r>
        <w:rPr>
          <w:rFonts w:ascii="Arial" w:hAnsi="Arial" w:cs="Arial"/>
          <w:b/>
          <w:bCs/>
          <w:color w:val="333333"/>
          <w:sz w:val="21"/>
          <w:szCs w:val="21"/>
        </w:rPr>
        <w:t xml:space="preserve">Adozione dei libri di testo nelle scuole di ogni ordine e grado - </w:t>
      </w:r>
      <w:proofErr w:type="spellStart"/>
      <w:r>
        <w:rPr>
          <w:rFonts w:ascii="Arial" w:hAnsi="Arial" w:cs="Arial"/>
          <w:b/>
          <w:bCs/>
          <w:color w:val="333333"/>
          <w:sz w:val="21"/>
          <w:szCs w:val="21"/>
        </w:rPr>
        <w:t>A.s.</w:t>
      </w:r>
      <w:proofErr w:type="spellEnd"/>
      <w:r>
        <w:rPr>
          <w:rFonts w:ascii="Arial" w:hAnsi="Arial" w:cs="Arial"/>
          <w:b/>
          <w:bCs/>
          <w:color w:val="333333"/>
          <w:sz w:val="21"/>
          <w:szCs w:val="21"/>
        </w:rPr>
        <w:t xml:space="preserve"> 2018/19.</w:t>
      </w:r>
    </w:p>
    <w:p w:rsidR="003A723E" w:rsidRDefault="003A723E" w:rsidP="003A723E">
      <w:pPr>
        <w:pStyle w:val="NormaleWeb"/>
        <w:shd w:val="clear" w:color="auto" w:fill="FFFFFF"/>
        <w:ind w:firstLine="225"/>
        <w:jc w:val="both"/>
        <w:rPr>
          <w:rFonts w:ascii="Arial" w:hAnsi="Arial" w:cs="Arial"/>
          <w:color w:val="333333"/>
          <w:sz w:val="18"/>
          <w:szCs w:val="18"/>
        </w:rPr>
      </w:pPr>
      <w:r>
        <w:rPr>
          <w:rFonts w:ascii="Arial" w:hAnsi="Arial" w:cs="Arial"/>
          <w:color w:val="333333"/>
          <w:sz w:val="18"/>
          <w:szCs w:val="18"/>
        </w:rPr>
        <w:t>L'adozione dei libri di testo nelle scuole di ogni ordine e grado per l'anno scolastico 2018/2019 è disciplinata dalle istruzioni impartite con nota della scrivente </w:t>
      </w:r>
      <w:hyperlink r:id="rId7" w:history="1">
        <w:r>
          <w:rPr>
            <w:rStyle w:val="Collegamentoipertestuale"/>
            <w:rFonts w:ascii="Arial" w:hAnsi="Arial" w:cs="Arial"/>
            <w:color w:val="00386B"/>
            <w:sz w:val="18"/>
            <w:szCs w:val="18"/>
            <w:bdr w:val="none" w:sz="0" w:space="0" w:color="auto" w:frame="1"/>
            <w:shd w:val="clear" w:color="auto" w:fill="F5FFFA"/>
          </w:rPr>
          <w:t>prot. 2581 del 9 aprile 2014</w:t>
        </w:r>
      </w:hyperlink>
      <w:r>
        <w:rPr>
          <w:rFonts w:ascii="Arial" w:hAnsi="Arial" w:cs="Arial"/>
          <w:color w:val="333333"/>
          <w:sz w:val="18"/>
          <w:szCs w:val="18"/>
        </w:rPr>
        <w:t>.</w:t>
      </w:r>
    </w:p>
    <w:p w:rsidR="003A723E" w:rsidRDefault="003A723E" w:rsidP="003A723E">
      <w:pPr>
        <w:pStyle w:val="NormaleWeb"/>
        <w:shd w:val="clear" w:color="auto" w:fill="FFFFFF"/>
        <w:spacing w:after="240"/>
        <w:ind w:firstLine="225"/>
        <w:jc w:val="both"/>
        <w:rPr>
          <w:rFonts w:ascii="Arial" w:hAnsi="Arial" w:cs="Arial"/>
          <w:color w:val="333333"/>
          <w:sz w:val="18"/>
          <w:szCs w:val="18"/>
        </w:rPr>
      </w:pPr>
      <w:r>
        <w:rPr>
          <w:rFonts w:ascii="Arial" w:hAnsi="Arial" w:cs="Arial"/>
          <w:color w:val="333333"/>
          <w:sz w:val="18"/>
          <w:szCs w:val="18"/>
        </w:rPr>
        <w:t>Pertanto, nel confermare quanto indicato nella predetta nota, si forniscono le seguenti precisazioni.</w:t>
      </w:r>
    </w:p>
    <w:p w:rsidR="003A723E" w:rsidRDefault="003A723E" w:rsidP="003A723E">
      <w:pPr>
        <w:pStyle w:val="NormaleWeb"/>
        <w:shd w:val="clear" w:color="auto" w:fill="FFFFFF"/>
        <w:ind w:firstLine="225"/>
        <w:jc w:val="both"/>
        <w:rPr>
          <w:rFonts w:ascii="Arial" w:hAnsi="Arial" w:cs="Arial"/>
          <w:color w:val="333333"/>
          <w:sz w:val="18"/>
          <w:szCs w:val="18"/>
        </w:rPr>
      </w:pPr>
      <w:r>
        <w:rPr>
          <w:rFonts w:ascii="Arial" w:hAnsi="Arial" w:cs="Arial"/>
          <w:b/>
          <w:bCs/>
          <w:color w:val="333333"/>
          <w:sz w:val="18"/>
          <w:szCs w:val="18"/>
        </w:rPr>
        <w:t>Riduzione tetti di spesa scuola secondaria (</w:t>
      </w:r>
      <w:proofErr w:type="spellStart"/>
      <w:r>
        <w:rPr>
          <w:rFonts w:ascii="Arial" w:hAnsi="Arial" w:cs="Arial"/>
          <w:b/>
          <w:bCs/>
          <w:color w:val="333333"/>
          <w:sz w:val="18"/>
          <w:szCs w:val="18"/>
        </w:rPr>
        <w:t>d.m.</w:t>
      </w:r>
      <w:proofErr w:type="spellEnd"/>
      <w:r>
        <w:rPr>
          <w:rFonts w:ascii="Arial" w:hAnsi="Arial" w:cs="Arial"/>
          <w:b/>
          <w:bCs/>
          <w:color w:val="333333"/>
          <w:sz w:val="18"/>
          <w:szCs w:val="18"/>
        </w:rPr>
        <w:t xml:space="preserve"> n. 781/2013)</w:t>
      </w:r>
    </w:p>
    <w:p w:rsidR="003A723E" w:rsidRDefault="003A723E" w:rsidP="003A723E">
      <w:pPr>
        <w:pStyle w:val="NormaleWeb"/>
        <w:shd w:val="clear" w:color="auto" w:fill="FFFFFF"/>
        <w:ind w:firstLine="225"/>
        <w:jc w:val="both"/>
        <w:rPr>
          <w:rFonts w:ascii="Arial" w:hAnsi="Arial" w:cs="Arial"/>
          <w:color w:val="333333"/>
          <w:sz w:val="18"/>
          <w:szCs w:val="18"/>
        </w:rPr>
      </w:pPr>
      <w:r>
        <w:rPr>
          <w:rFonts w:ascii="Arial" w:hAnsi="Arial" w:cs="Arial"/>
          <w:color w:val="333333"/>
          <w:sz w:val="18"/>
          <w:szCs w:val="18"/>
        </w:rPr>
        <w:t>Ai sensi dell'art. 3 del </w:t>
      </w:r>
      <w:hyperlink r:id="rId8" w:history="1">
        <w:r>
          <w:rPr>
            <w:rStyle w:val="Collegamentoipertestuale"/>
            <w:rFonts w:ascii="Arial" w:hAnsi="Arial" w:cs="Arial"/>
            <w:color w:val="00386B"/>
            <w:sz w:val="18"/>
            <w:szCs w:val="18"/>
            <w:bdr w:val="none" w:sz="0" w:space="0" w:color="auto" w:frame="1"/>
            <w:shd w:val="clear" w:color="auto" w:fill="F5FFFA"/>
          </w:rPr>
          <w:t>decreto del Ministro dell'istruzione, dell'università e della ricerca 27 settembre 2013, n. 781</w:t>
        </w:r>
      </w:hyperlink>
      <w:r>
        <w:rPr>
          <w:rFonts w:ascii="Arial" w:hAnsi="Arial" w:cs="Arial"/>
          <w:color w:val="333333"/>
          <w:sz w:val="18"/>
          <w:szCs w:val="18"/>
        </w:rPr>
        <w:t>, i tetti di spesa relativi alle classi delle scuole secondarie di primo e secondo grado, da definirsi con decreto ministeriale di natura non regolamentare, sono ridotti del 10 per cento solo se nella classe considerata tutti i testi sono stati adottati per la prima volta a partire dall'anno scolastico 2014/2015 e realizzati nella versione cartacea e digitale accompagnata da contenuti digitali integrativi (modalità mista di tipo b - punto 2 dell'allegato al decreto ministeriale n. 781/2013); gli stessi tetti di spesa sono ridotti del 30 per cento solo se nella classe considerata tutti i testi sono stati adottati per la prima volta dall'anno scolastico 2014/2015 e realizzati nella versione digitale accompagnata da contenuti digitali integrativi (modalità digitale - tipo c - punto 2 dell'allegato al decreto ministeriale n. 781/2013).</w:t>
      </w:r>
    </w:p>
    <w:p w:rsidR="003A723E" w:rsidRDefault="003A723E" w:rsidP="003A723E">
      <w:pPr>
        <w:pStyle w:val="NormaleWeb"/>
        <w:shd w:val="clear" w:color="auto" w:fill="FFFFFF"/>
        <w:spacing w:after="240"/>
        <w:ind w:firstLine="225"/>
        <w:jc w:val="both"/>
        <w:rPr>
          <w:rFonts w:ascii="Arial" w:hAnsi="Arial" w:cs="Arial"/>
          <w:color w:val="333333"/>
          <w:sz w:val="18"/>
          <w:szCs w:val="18"/>
        </w:rPr>
      </w:pPr>
      <w:r>
        <w:rPr>
          <w:rFonts w:ascii="Arial" w:hAnsi="Arial" w:cs="Arial"/>
          <w:color w:val="333333"/>
          <w:sz w:val="18"/>
          <w:szCs w:val="18"/>
        </w:rPr>
        <w:t>Il collegio dei docenti motiva l'eventuale superamento del tetto di spesa, consentito entro il limite massimo del 10%.</w:t>
      </w:r>
    </w:p>
    <w:p w:rsidR="003A723E" w:rsidRDefault="003A723E" w:rsidP="003A723E">
      <w:pPr>
        <w:pStyle w:val="NormaleWeb"/>
        <w:shd w:val="clear" w:color="auto" w:fill="FFFFFF"/>
        <w:ind w:firstLine="225"/>
        <w:jc w:val="both"/>
        <w:rPr>
          <w:rFonts w:ascii="Arial" w:hAnsi="Arial" w:cs="Arial"/>
          <w:color w:val="333333"/>
          <w:sz w:val="18"/>
          <w:szCs w:val="18"/>
        </w:rPr>
      </w:pPr>
      <w:r>
        <w:rPr>
          <w:rFonts w:ascii="Arial" w:hAnsi="Arial" w:cs="Arial"/>
          <w:b/>
          <w:bCs/>
          <w:color w:val="333333"/>
          <w:sz w:val="18"/>
          <w:szCs w:val="18"/>
        </w:rPr>
        <w:t>Termini per le adozioni</w:t>
      </w:r>
    </w:p>
    <w:p w:rsidR="003A723E" w:rsidRDefault="003A723E" w:rsidP="003A723E">
      <w:pPr>
        <w:pStyle w:val="NormaleWeb"/>
        <w:shd w:val="clear" w:color="auto" w:fill="FFFFFF"/>
        <w:spacing w:after="240"/>
        <w:ind w:firstLine="225"/>
        <w:jc w:val="both"/>
        <w:rPr>
          <w:rFonts w:ascii="Arial" w:hAnsi="Arial" w:cs="Arial"/>
          <w:color w:val="333333"/>
          <w:sz w:val="18"/>
          <w:szCs w:val="18"/>
        </w:rPr>
      </w:pPr>
      <w:r>
        <w:rPr>
          <w:rFonts w:ascii="Arial" w:hAnsi="Arial" w:cs="Arial"/>
          <w:color w:val="333333"/>
          <w:sz w:val="18"/>
          <w:szCs w:val="18"/>
        </w:rPr>
        <w:t>Le adozioni dei testi scolastici, da effettuarsi nel rispetto dei tetti di spesa stabiliti per le scuole secondarie di primo e di secondo grado, sono deliberate dal collegio dei docenti nella seconda decade di maggio per tutti gli ordini e gradi di scuola.</w:t>
      </w:r>
    </w:p>
    <w:p w:rsidR="003A723E" w:rsidRDefault="003A723E" w:rsidP="003A723E">
      <w:pPr>
        <w:pStyle w:val="NormaleWeb"/>
        <w:shd w:val="clear" w:color="auto" w:fill="FFFFFF"/>
        <w:spacing w:after="240"/>
        <w:ind w:firstLine="225"/>
        <w:jc w:val="both"/>
        <w:rPr>
          <w:rFonts w:ascii="Arial" w:hAnsi="Arial" w:cs="Arial"/>
          <w:color w:val="333333"/>
          <w:sz w:val="18"/>
          <w:szCs w:val="18"/>
        </w:rPr>
      </w:pPr>
      <w:r>
        <w:rPr>
          <w:rFonts w:ascii="Arial" w:hAnsi="Arial" w:cs="Arial"/>
          <w:color w:val="333333"/>
          <w:sz w:val="18"/>
          <w:szCs w:val="18"/>
        </w:rPr>
        <w:t>Si ricorda ai dirigenti scolastici di esercitare la necessaria vigilanza affinché le adozioni dei libri di testo di tutte le discipline siano deliberate nel rispetto dei vincoli normativi, assicurando che le scelte siano espressione della libertà di insegnamento e dell'autonomia professionale dei docenti.</w:t>
      </w:r>
    </w:p>
    <w:p w:rsidR="003A723E" w:rsidRDefault="003A723E" w:rsidP="003A723E">
      <w:pPr>
        <w:pStyle w:val="NormaleWeb"/>
        <w:shd w:val="clear" w:color="auto" w:fill="FFFFFF"/>
        <w:spacing w:after="240"/>
        <w:ind w:firstLine="225"/>
        <w:jc w:val="both"/>
        <w:rPr>
          <w:rFonts w:ascii="Arial" w:hAnsi="Arial" w:cs="Arial"/>
          <w:color w:val="333333"/>
          <w:sz w:val="18"/>
          <w:szCs w:val="18"/>
        </w:rPr>
      </w:pPr>
      <w:r>
        <w:rPr>
          <w:rFonts w:ascii="Arial" w:hAnsi="Arial" w:cs="Arial"/>
          <w:color w:val="333333"/>
          <w:sz w:val="18"/>
          <w:szCs w:val="18"/>
        </w:rPr>
        <w:t>Al fine di disporre di un quadro esauriente di informazioni sulla produzione editoriale, i docenti, compatibilmente con le esigenze di servizio e nel pieno rispetto del regolare svolgimento delle lezioni, potranno incontrare gli operatori editoriali scolastici accreditati dalle case editrici o dall'Associazione nazionale agenti rappresentanti promotori editoriali (ANARPE).</w:t>
      </w:r>
    </w:p>
    <w:p w:rsidR="003A723E" w:rsidRDefault="003A723E" w:rsidP="003A723E">
      <w:pPr>
        <w:pStyle w:val="NormaleWeb"/>
        <w:shd w:val="clear" w:color="auto" w:fill="FFFFFF"/>
        <w:spacing w:after="240"/>
        <w:ind w:firstLine="225"/>
        <w:jc w:val="both"/>
        <w:rPr>
          <w:rFonts w:ascii="Arial" w:hAnsi="Arial" w:cs="Arial"/>
          <w:color w:val="333333"/>
          <w:sz w:val="18"/>
          <w:szCs w:val="18"/>
        </w:rPr>
      </w:pPr>
      <w:r>
        <w:rPr>
          <w:rFonts w:ascii="Arial" w:hAnsi="Arial" w:cs="Arial"/>
          <w:color w:val="333333"/>
          <w:sz w:val="18"/>
          <w:szCs w:val="18"/>
        </w:rPr>
        <w:t>Con specifico riguardo alla scuola primaria, si segnala l'opportunità di individuare un locale dove i docenti possano consultare le proposte editoriali; i dirigenti scolastici avranno cura di consentire il ritiro, da parte dei promotori editoriali, delle copie dei testi non adottati entro il prossimo mese di settembre.</w:t>
      </w:r>
    </w:p>
    <w:p w:rsidR="003A723E" w:rsidRDefault="003A723E" w:rsidP="003A723E">
      <w:pPr>
        <w:pStyle w:val="NormaleWeb"/>
        <w:shd w:val="clear" w:color="auto" w:fill="FFFFFF"/>
        <w:spacing w:after="240"/>
        <w:ind w:firstLine="225"/>
        <w:jc w:val="both"/>
        <w:rPr>
          <w:rFonts w:ascii="Arial" w:hAnsi="Arial" w:cs="Arial"/>
          <w:color w:val="333333"/>
          <w:sz w:val="18"/>
          <w:szCs w:val="18"/>
        </w:rPr>
      </w:pPr>
      <w:r>
        <w:rPr>
          <w:rFonts w:ascii="Arial" w:hAnsi="Arial" w:cs="Arial"/>
          <w:color w:val="333333"/>
          <w:sz w:val="18"/>
          <w:szCs w:val="18"/>
        </w:rPr>
        <w:t>Infine, si rammenta il divieto di commercio dei libri di testo di cui all'art. 157 del d.lgs. 16 aprile 1994, n. 297.</w:t>
      </w:r>
    </w:p>
    <w:p w:rsidR="003A723E" w:rsidRDefault="003A723E" w:rsidP="003A723E">
      <w:pPr>
        <w:pStyle w:val="NormaleWeb"/>
        <w:shd w:val="clear" w:color="auto" w:fill="FFFFFF"/>
        <w:ind w:firstLine="225"/>
        <w:jc w:val="both"/>
        <w:rPr>
          <w:rFonts w:ascii="Arial" w:hAnsi="Arial" w:cs="Arial"/>
          <w:color w:val="333333"/>
          <w:sz w:val="18"/>
          <w:szCs w:val="18"/>
        </w:rPr>
      </w:pPr>
      <w:r>
        <w:rPr>
          <w:rFonts w:ascii="Arial" w:hAnsi="Arial" w:cs="Arial"/>
          <w:b/>
          <w:bCs/>
          <w:color w:val="333333"/>
          <w:sz w:val="18"/>
          <w:szCs w:val="18"/>
        </w:rPr>
        <w:t xml:space="preserve">Comunicazione dati </w:t>
      </w:r>
      <w:proofErr w:type="spellStart"/>
      <w:r>
        <w:rPr>
          <w:rFonts w:ascii="Arial" w:hAnsi="Arial" w:cs="Arial"/>
          <w:b/>
          <w:bCs/>
          <w:color w:val="333333"/>
          <w:sz w:val="18"/>
          <w:szCs w:val="18"/>
        </w:rPr>
        <w:t>adozionali</w:t>
      </w:r>
      <w:proofErr w:type="spellEnd"/>
    </w:p>
    <w:p w:rsidR="003A723E" w:rsidRDefault="003A723E" w:rsidP="003A723E">
      <w:pPr>
        <w:pStyle w:val="NormaleWeb"/>
        <w:shd w:val="clear" w:color="auto" w:fill="FFFFFF"/>
        <w:spacing w:after="240"/>
        <w:ind w:firstLine="225"/>
        <w:jc w:val="both"/>
        <w:rPr>
          <w:rFonts w:ascii="Arial" w:hAnsi="Arial" w:cs="Arial"/>
          <w:color w:val="333333"/>
          <w:sz w:val="18"/>
          <w:szCs w:val="18"/>
        </w:rPr>
      </w:pPr>
      <w:r>
        <w:rPr>
          <w:rFonts w:ascii="Arial" w:hAnsi="Arial" w:cs="Arial"/>
          <w:color w:val="333333"/>
          <w:sz w:val="18"/>
          <w:szCs w:val="18"/>
        </w:rPr>
        <w:t xml:space="preserve">La comunicazione di tali dati va effettuata, da parte delle istituzioni scolastiche, on line, tramite l'utilizzo del sito www.adozioniaie.it o in locale (offline), entro l'8 giugno p.v. Si rappresenta la necessità di rispettare i termini sopra indicati sia nella fase deliberativa che nella fase di comunicazione dei dati </w:t>
      </w:r>
      <w:proofErr w:type="spellStart"/>
      <w:r>
        <w:rPr>
          <w:rFonts w:ascii="Arial" w:hAnsi="Arial" w:cs="Arial"/>
          <w:color w:val="333333"/>
          <w:sz w:val="18"/>
          <w:szCs w:val="18"/>
        </w:rPr>
        <w:t>adozionali</w:t>
      </w:r>
      <w:proofErr w:type="spellEnd"/>
      <w:r>
        <w:rPr>
          <w:rFonts w:ascii="Arial" w:hAnsi="Arial" w:cs="Arial"/>
          <w:color w:val="333333"/>
          <w:sz w:val="18"/>
          <w:szCs w:val="18"/>
        </w:rPr>
        <w:t xml:space="preserve">. A tal fine, e considerato che molti studenti acquistano i libri di testo prima dell'avvio delle lezioni, si ricorda che non è consentito modificare, ad anno scolastico iniziato, le scelte </w:t>
      </w:r>
      <w:proofErr w:type="spellStart"/>
      <w:r>
        <w:rPr>
          <w:rFonts w:ascii="Arial" w:hAnsi="Arial" w:cs="Arial"/>
          <w:color w:val="333333"/>
          <w:sz w:val="18"/>
          <w:szCs w:val="18"/>
        </w:rPr>
        <w:t>adozionali</w:t>
      </w:r>
      <w:proofErr w:type="spellEnd"/>
      <w:r>
        <w:rPr>
          <w:rFonts w:ascii="Arial" w:hAnsi="Arial" w:cs="Arial"/>
          <w:color w:val="333333"/>
          <w:sz w:val="18"/>
          <w:szCs w:val="18"/>
        </w:rPr>
        <w:t xml:space="preserve"> deliberate nel mese di maggio.</w:t>
      </w:r>
    </w:p>
    <w:p w:rsidR="003A723E" w:rsidRDefault="003A723E" w:rsidP="003A723E">
      <w:pPr>
        <w:pStyle w:val="NormaleWeb"/>
        <w:shd w:val="clear" w:color="auto" w:fill="FFFFFF"/>
        <w:spacing w:after="240"/>
        <w:ind w:firstLine="225"/>
        <w:jc w:val="both"/>
        <w:rPr>
          <w:rFonts w:ascii="Arial" w:hAnsi="Arial" w:cs="Arial"/>
          <w:color w:val="333333"/>
          <w:sz w:val="18"/>
          <w:szCs w:val="18"/>
        </w:rPr>
      </w:pPr>
      <w:r>
        <w:rPr>
          <w:rFonts w:ascii="Arial" w:hAnsi="Arial" w:cs="Arial"/>
          <w:color w:val="333333"/>
          <w:sz w:val="18"/>
          <w:szCs w:val="18"/>
        </w:rPr>
        <w:t> </w:t>
      </w:r>
    </w:p>
    <w:p w:rsidR="003A723E" w:rsidRPr="003A723E" w:rsidRDefault="003A723E" w:rsidP="003A723E">
      <w:pPr>
        <w:rPr>
          <w:lang w:eastAsia="en-US"/>
        </w:rPr>
      </w:pPr>
    </w:p>
    <w:p w:rsidR="00F67A8F" w:rsidRPr="00B10E29" w:rsidRDefault="00F67A8F" w:rsidP="00F67A8F">
      <w:pPr>
        <w:spacing w:line="240" w:lineRule="atLeast"/>
        <w:rPr>
          <w:sz w:val="28"/>
          <w:szCs w:val="28"/>
          <w:lang w:eastAsia="en-US"/>
        </w:rPr>
      </w:pPr>
    </w:p>
    <w:p w:rsidR="000A107E" w:rsidRPr="00B10E29" w:rsidRDefault="00466207" w:rsidP="00F655F3">
      <w:pPr>
        <w:jc w:val="right"/>
        <w:rPr>
          <w:rFonts w:ascii="Calibri" w:hAnsi="Calibri" w:cs="Calibri"/>
          <w:b/>
          <w:sz w:val="28"/>
          <w:szCs w:val="28"/>
        </w:rPr>
      </w:pPr>
      <w:r w:rsidRPr="00B10E29">
        <w:rPr>
          <w:rFonts w:ascii="Calibri" w:hAnsi="Calibri" w:cs="Calibri"/>
          <w:b/>
          <w:sz w:val="28"/>
          <w:szCs w:val="28"/>
        </w:rPr>
        <w:t>Il Dirigente Scolastico</w:t>
      </w:r>
      <w:r w:rsidR="00F655F3" w:rsidRPr="00B10E29">
        <w:rPr>
          <w:rFonts w:ascii="Calibri" w:hAnsi="Calibri" w:cs="Calibri"/>
          <w:b/>
          <w:sz w:val="28"/>
          <w:szCs w:val="28"/>
        </w:rPr>
        <w:t xml:space="preserve"> </w:t>
      </w:r>
    </w:p>
    <w:p w:rsidR="00F655F3" w:rsidRPr="00B10E29" w:rsidRDefault="000A107E" w:rsidP="00F655F3">
      <w:pPr>
        <w:jc w:val="right"/>
        <w:rPr>
          <w:rFonts w:ascii="Calibri" w:hAnsi="Calibri" w:cs="Calibri"/>
          <w:b/>
          <w:sz w:val="28"/>
          <w:szCs w:val="28"/>
        </w:rPr>
      </w:pPr>
      <w:r w:rsidRPr="00B10E29">
        <w:rPr>
          <w:rFonts w:ascii="Calibri" w:hAnsi="Calibri" w:cs="Calibri"/>
          <w:b/>
          <w:sz w:val="28"/>
          <w:szCs w:val="28"/>
        </w:rPr>
        <w:t xml:space="preserve">Franco Murano </w:t>
      </w:r>
    </w:p>
    <w:p w:rsidR="00D257A5" w:rsidRPr="00B10E29" w:rsidRDefault="00D257A5" w:rsidP="00D257A5">
      <w:pPr>
        <w:ind w:firstLine="708"/>
        <w:rPr>
          <w:rFonts w:ascii="Courier New" w:hAnsi="Courier New" w:cs="Courier New"/>
          <w:sz w:val="28"/>
          <w:szCs w:val="28"/>
        </w:rPr>
      </w:pPr>
    </w:p>
    <w:p w:rsidR="00D257A5" w:rsidRDefault="00D257A5" w:rsidP="00D257A5">
      <w:pPr>
        <w:ind w:firstLine="708"/>
        <w:rPr>
          <w:rFonts w:ascii="Courier New" w:hAnsi="Courier New" w:cs="Courier New"/>
        </w:rPr>
      </w:pPr>
    </w:p>
    <w:p w:rsidR="00F655F3" w:rsidRPr="00F135AE" w:rsidRDefault="00F655F3" w:rsidP="00D257A5">
      <w:pPr>
        <w:ind w:firstLine="708"/>
        <w:rPr>
          <w:rFonts w:ascii="Courier New" w:hAnsi="Courier New" w:cs="Courier New"/>
        </w:rPr>
      </w:pPr>
      <w:r>
        <w:rPr>
          <w:rFonts w:ascii="Courier New" w:hAnsi="Courier New" w:cs="Courier New"/>
        </w:rPr>
        <w:t>Firma autografa sostituita a mezzo stampa, ex art.3 comma2 Dlgs.  n.39/93”</w:t>
      </w:r>
    </w:p>
    <w:p w:rsidR="000A107E" w:rsidRPr="000A107E" w:rsidRDefault="000A107E" w:rsidP="000A107E">
      <w:pPr>
        <w:ind w:left="7080"/>
        <w:jc w:val="both"/>
      </w:pPr>
    </w:p>
    <w:p w:rsidR="000C63F9" w:rsidRPr="004B0084" w:rsidRDefault="000C63F9" w:rsidP="00E95644">
      <w:pPr>
        <w:jc w:val="both"/>
      </w:pPr>
    </w:p>
    <w:p w:rsidR="0094731D" w:rsidRDefault="00672538" w:rsidP="00CC4ED0">
      <w:pPr>
        <w:ind w:right="401"/>
        <w:rPr>
          <w:b/>
          <w:sz w:val="24"/>
          <w:szCs w:val="24"/>
        </w:rPr>
      </w:pPr>
      <w:r>
        <w:rPr>
          <w:b/>
          <w:sz w:val="24"/>
          <w:szCs w:val="24"/>
        </w:rPr>
        <w:tab/>
      </w:r>
      <w:r>
        <w:rPr>
          <w:b/>
          <w:sz w:val="24"/>
          <w:szCs w:val="24"/>
        </w:rPr>
        <w:tab/>
      </w:r>
      <w:r>
        <w:rPr>
          <w:b/>
          <w:sz w:val="24"/>
          <w:szCs w:val="24"/>
        </w:rPr>
        <w:tab/>
      </w:r>
      <w:r>
        <w:rPr>
          <w:b/>
          <w:sz w:val="24"/>
          <w:szCs w:val="24"/>
        </w:rPr>
        <w:tab/>
      </w:r>
    </w:p>
    <w:p w:rsidR="00AB48D3" w:rsidRDefault="0094731D" w:rsidP="00D42802">
      <w:pPr>
        <w:ind w:left="567" w:right="401"/>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F07F8" w:rsidRPr="00CD13B8" w:rsidRDefault="00AB48D3" w:rsidP="005A01BB">
      <w:pPr>
        <w:ind w:left="567" w:right="401" w:firstLine="141"/>
        <w:rPr>
          <w:sz w:val="24"/>
          <w:szCs w:val="24"/>
        </w:rPr>
      </w:pPr>
      <w:r w:rsidRPr="00AB48D3">
        <w:rPr>
          <w:sz w:val="24"/>
          <w:szCs w:val="24"/>
        </w:rPr>
        <w:t xml:space="preserve">                                                          </w:t>
      </w:r>
      <w:r w:rsidR="005A01BB">
        <w:rPr>
          <w:sz w:val="24"/>
          <w:szCs w:val="24"/>
        </w:rPr>
        <w:t xml:space="preserve">                        </w:t>
      </w:r>
    </w:p>
    <w:sectPr w:rsidR="001F07F8" w:rsidRPr="00CD13B8" w:rsidSect="00BB09B1">
      <w:headerReference w:type="default" r:id="rId9"/>
      <w:footerReference w:type="even" r:id="rId10"/>
      <w:footerReference w:type="default" r:id="rId11"/>
      <w:pgSz w:w="11906" w:h="16838"/>
      <w:pgMar w:top="794" w:right="1134" w:bottom="79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E91" w:rsidRDefault="00B80E91">
      <w:r>
        <w:separator/>
      </w:r>
    </w:p>
  </w:endnote>
  <w:endnote w:type="continuationSeparator" w:id="0">
    <w:p w:rsidR="00B80E91" w:rsidRDefault="00B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A7" w:rsidRDefault="00F875A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F875A7" w:rsidRDefault="00F875A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A7" w:rsidRPr="004669D2" w:rsidRDefault="00F875A7" w:rsidP="004669D2">
    <w:pPr>
      <w:jc w:val="center"/>
      <w:rPr>
        <w:sz w:val="24"/>
        <w:szCs w:val="24"/>
      </w:rPr>
    </w:pPr>
    <w:r>
      <w:rPr>
        <w:snapToGrid w:val="0"/>
      </w:rPr>
      <w:t>Istituto Comprensivo “San Giacomo-La Mucone”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E91" w:rsidRDefault="00B80E91">
      <w:r>
        <w:separator/>
      </w:r>
    </w:p>
  </w:footnote>
  <w:footnote w:type="continuationSeparator" w:id="0">
    <w:p w:rsidR="00B80E91" w:rsidRDefault="00B8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A7" w:rsidRDefault="00B80E91" w:rsidP="00D36090">
    <w:pPr>
      <w:pStyle w:val="Intestazio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9.3pt;margin-top:-22pt;width:376.85pt;height:101.4pt;z-index:251657728;visibility:visible;mso-wrap-edited:f" o:allowincell="f">
          <v:imagedata r:id="rId1" o:title=""/>
          <w10:wrap type="topAndBottom"/>
        </v:shape>
        <o:OLEObject Type="Embed" ProgID="Word.Picture.8" ShapeID="_x0000_s2049" DrawAspect="Content" ObjectID="_158753971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41523"/>
    <w:multiLevelType w:val="hybridMultilevel"/>
    <w:tmpl w:val="E3CA5A06"/>
    <w:lvl w:ilvl="0" w:tplc="3BBACCD0">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DD"/>
    <w:rsid w:val="0000349D"/>
    <w:rsid w:val="00004DF9"/>
    <w:rsid w:val="00030454"/>
    <w:rsid w:val="0003208C"/>
    <w:rsid w:val="000404EE"/>
    <w:rsid w:val="00040784"/>
    <w:rsid w:val="000514C0"/>
    <w:rsid w:val="000542B2"/>
    <w:rsid w:val="00062923"/>
    <w:rsid w:val="000629E4"/>
    <w:rsid w:val="00067143"/>
    <w:rsid w:val="000674EA"/>
    <w:rsid w:val="000720CD"/>
    <w:rsid w:val="000852F8"/>
    <w:rsid w:val="00087A5B"/>
    <w:rsid w:val="000955B7"/>
    <w:rsid w:val="000A107E"/>
    <w:rsid w:val="000A54B8"/>
    <w:rsid w:val="000B19E4"/>
    <w:rsid w:val="000C1410"/>
    <w:rsid w:val="000C4874"/>
    <w:rsid w:val="000C63F9"/>
    <w:rsid w:val="000D21D0"/>
    <w:rsid w:val="000D71F2"/>
    <w:rsid w:val="000D77D4"/>
    <w:rsid w:val="000E5078"/>
    <w:rsid w:val="0010239F"/>
    <w:rsid w:val="00102447"/>
    <w:rsid w:val="00120E92"/>
    <w:rsid w:val="0012745F"/>
    <w:rsid w:val="00134246"/>
    <w:rsid w:val="001422B3"/>
    <w:rsid w:val="00142970"/>
    <w:rsid w:val="00144206"/>
    <w:rsid w:val="00157265"/>
    <w:rsid w:val="001763EE"/>
    <w:rsid w:val="00191FE6"/>
    <w:rsid w:val="001B5578"/>
    <w:rsid w:val="001B65C0"/>
    <w:rsid w:val="001C1ED6"/>
    <w:rsid w:val="001C474E"/>
    <w:rsid w:val="001C6E4A"/>
    <w:rsid w:val="001D24B1"/>
    <w:rsid w:val="001D37F7"/>
    <w:rsid w:val="001E646C"/>
    <w:rsid w:val="001F07F8"/>
    <w:rsid w:val="001F087B"/>
    <w:rsid w:val="001F718E"/>
    <w:rsid w:val="001F74DD"/>
    <w:rsid w:val="00202C7C"/>
    <w:rsid w:val="00205DFC"/>
    <w:rsid w:val="0020704A"/>
    <w:rsid w:val="00217F91"/>
    <w:rsid w:val="00222E5E"/>
    <w:rsid w:val="00224808"/>
    <w:rsid w:val="00225E3B"/>
    <w:rsid w:val="00232669"/>
    <w:rsid w:val="002359FF"/>
    <w:rsid w:val="00240913"/>
    <w:rsid w:val="00267EC9"/>
    <w:rsid w:val="00280957"/>
    <w:rsid w:val="002812D8"/>
    <w:rsid w:val="00283CEC"/>
    <w:rsid w:val="00284E32"/>
    <w:rsid w:val="0029014E"/>
    <w:rsid w:val="00292E98"/>
    <w:rsid w:val="002A431C"/>
    <w:rsid w:val="002C4E31"/>
    <w:rsid w:val="002C6E43"/>
    <w:rsid w:val="002D4840"/>
    <w:rsid w:val="002E1EF0"/>
    <w:rsid w:val="0031723D"/>
    <w:rsid w:val="00326C84"/>
    <w:rsid w:val="00341956"/>
    <w:rsid w:val="003446B6"/>
    <w:rsid w:val="0034617E"/>
    <w:rsid w:val="00352154"/>
    <w:rsid w:val="0035548F"/>
    <w:rsid w:val="003558B4"/>
    <w:rsid w:val="0035794E"/>
    <w:rsid w:val="003731E7"/>
    <w:rsid w:val="0039115B"/>
    <w:rsid w:val="003926D2"/>
    <w:rsid w:val="003968F0"/>
    <w:rsid w:val="003A723E"/>
    <w:rsid w:val="003B20CA"/>
    <w:rsid w:val="003C6913"/>
    <w:rsid w:val="003F094C"/>
    <w:rsid w:val="00402663"/>
    <w:rsid w:val="00414EBA"/>
    <w:rsid w:val="00444440"/>
    <w:rsid w:val="004610B9"/>
    <w:rsid w:val="00464E12"/>
    <w:rsid w:val="00466207"/>
    <w:rsid w:val="00466277"/>
    <w:rsid w:val="004669D2"/>
    <w:rsid w:val="00467B2C"/>
    <w:rsid w:val="004703B2"/>
    <w:rsid w:val="00485F35"/>
    <w:rsid w:val="00495503"/>
    <w:rsid w:val="004A5CE4"/>
    <w:rsid w:val="004B2EEB"/>
    <w:rsid w:val="004C7B0B"/>
    <w:rsid w:val="004D447F"/>
    <w:rsid w:val="004E0A80"/>
    <w:rsid w:val="004E7046"/>
    <w:rsid w:val="004F4252"/>
    <w:rsid w:val="005071D7"/>
    <w:rsid w:val="005131AD"/>
    <w:rsid w:val="00517567"/>
    <w:rsid w:val="005245AB"/>
    <w:rsid w:val="0052655F"/>
    <w:rsid w:val="00534D7D"/>
    <w:rsid w:val="00552105"/>
    <w:rsid w:val="0055766E"/>
    <w:rsid w:val="00570F80"/>
    <w:rsid w:val="00575153"/>
    <w:rsid w:val="005828EE"/>
    <w:rsid w:val="005A01BB"/>
    <w:rsid w:val="005A222C"/>
    <w:rsid w:val="005B0CC5"/>
    <w:rsid w:val="005E316C"/>
    <w:rsid w:val="005E4179"/>
    <w:rsid w:val="005E7AFB"/>
    <w:rsid w:val="005F5904"/>
    <w:rsid w:val="005F66A1"/>
    <w:rsid w:val="006035FC"/>
    <w:rsid w:val="0060459B"/>
    <w:rsid w:val="00635F43"/>
    <w:rsid w:val="00636E17"/>
    <w:rsid w:val="0064024D"/>
    <w:rsid w:val="00643FF7"/>
    <w:rsid w:val="00645A41"/>
    <w:rsid w:val="00645D9D"/>
    <w:rsid w:val="00652BA9"/>
    <w:rsid w:val="0065789E"/>
    <w:rsid w:val="00660566"/>
    <w:rsid w:val="00671E9B"/>
    <w:rsid w:val="00672538"/>
    <w:rsid w:val="0068305B"/>
    <w:rsid w:val="00685B6E"/>
    <w:rsid w:val="006A3946"/>
    <w:rsid w:val="006F329A"/>
    <w:rsid w:val="0074108B"/>
    <w:rsid w:val="0076074B"/>
    <w:rsid w:val="00767A2C"/>
    <w:rsid w:val="00775A0D"/>
    <w:rsid w:val="00793FB8"/>
    <w:rsid w:val="007947C7"/>
    <w:rsid w:val="007B0CBC"/>
    <w:rsid w:val="007B10C9"/>
    <w:rsid w:val="007D1D73"/>
    <w:rsid w:val="007E671C"/>
    <w:rsid w:val="007E6C95"/>
    <w:rsid w:val="007F15E8"/>
    <w:rsid w:val="007F5A09"/>
    <w:rsid w:val="00811543"/>
    <w:rsid w:val="0083697C"/>
    <w:rsid w:val="008436C6"/>
    <w:rsid w:val="00862343"/>
    <w:rsid w:val="00863C4D"/>
    <w:rsid w:val="00867395"/>
    <w:rsid w:val="0087300E"/>
    <w:rsid w:val="00883B26"/>
    <w:rsid w:val="00891678"/>
    <w:rsid w:val="00891B6C"/>
    <w:rsid w:val="008955E8"/>
    <w:rsid w:val="008B0F55"/>
    <w:rsid w:val="008B262D"/>
    <w:rsid w:val="008E18D6"/>
    <w:rsid w:val="008E1BDE"/>
    <w:rsid w:val="008E1D2C"/>
    <w:rsid w:val="008F3FDE"/>
    <w:rsid w:val="00907155"/>
    <w:rsid w:val="00912C94"/>
    <w:rsid w:val="00932964"/>
    <w:rsid w:val="00937617"/>
    <w:rsid w:val="0094060F"/>
    <w:rsid w:val="00940E5E"/>
    <w:rsid w:val="00944440"/>
    <w:rsid w:val="00945FB0"/>
    <w:rsid w:val="0094731D"/>
    <w:rsid w:val="00950655"/>
    <w:rsid w:val="0095299A"/>
    <w:rsid w:val="00966B6E"/>
    <w:rsid w:val="009920C6"/>
    <w:rsid w:val="009C3162"/>
    <w:rsid w:val="009D391D"/>
    <w:rsid w:val="009E0C9A"/>
    <w:rsid w:val="009E1333"/>
    <w:rsid w:val="00A17881"/>
    <w:rsid w:val="00A2346B"/>
    <w:rsid w:val="00A315A5"/>
    <w:rsid w:val="00A363FD"/>
    <w:rsid w:val="00A47E91"/>
    <w:rsid w:val="00A60F27"/>
    <w:rsid w:val="00A73D9A"/>
    <w:rsid w:val="00AA3CE7"/>
    <w:rsid w:val="00AA54DB"/>
    <w:rsid w:val="00AB1A73"/>
    <w:rsid w:val="00AB48D3"/>
    <w:rsid w:val="00AB5934"/>
    <w:rsid w:val="00AC3DD4"/>
    <w:rsid w:val="00AD7403"/>
    <w:rsid w:val="00AE098E"/>
    <w:rsid w:val="00AF1A8B"/>
    <w:rsid w:val="00AF6C99"/>
    <w:rsid w:val="00B00CBC"/>
    <w:rsid w:val="00B10E29"/>
    <w:rsid w:val="00B12EDA"/>
    <w:rsid w:val="00B403B5"/>
    <w:rsid w:val="00B41F0D"/>
    <w:rsid w:val="00B430DA"/>
    <w:rsid w:val="00B44444"/>
    <w:rsid w:val="00B56582"/>
    <w:rsid w:val="00B619EE"/>
    <w:rsid w:val="00B61D1E"/>
    <w:rsid w:val="00B652E0"/>
    <w:rsid w:val="00B72989"/>
    <w:rsid w:val="00B80E91"/>
    <w:rsid w:val="00B86AC7"/>
    <w:rsid w:val="00B8749F"/>
    <w:rsid w:val="00B875F7"/>
    <w:rsid w:val="00B90621"/>
    <w:rsid w:val="00BB09B1"/>
    <w:rsid w:val="00BB1B59"/>
    <w:rsid w:val="00BB3441"/>
    <w:rsid w:val="00BB646E"/>
    <w:rsid w:val="00BC6B6E"/>
    <w:rsid w:val="00BC6D6C"/>
    <w:rsid w:val="00BF0FAF"/>
    <w:rsid w:val="00BF2112"/>
    <w:rsid w:val="00C00457"/>
    <w:rsid w:val="00C04E5A"/>
    <w:rsid w:val="00C05165"/>
    <w:rsid w:val="00C06355"/>
    <w:rsid w:val="00C13144"/>
    <w:rsid w:val="00C166A5"/>
    <w:rsid w:val="00C37BDD"/>
    <w:rsid w:val="00C45C99"/>
    <w:rsid w:val="00C468F1"/>
    <w:rsid w:val="00C521DD"/>
    <w:rsid w:val="00C54C06"/>
    <w:rsid w:val="00C560A6"/>
    <w:rsid w:val="00C560FB"/>
    <w:rsid w:val="00C57CE0"/>
    <w:rsid w:val="00C6012D"/>
    <w:rsid w:val="00C60E36"/>
    <w:rsid w:val="00C618B8"/>
    <w:rsid w:val="00C650DB"/>
    <w:rsid w:val="00C65A54"/>
    <w:rsid w:val="00C74629"/>
    <w:rsid w:val="00C80AD6"/>
    <w:rsid w:val="00C83AA3"/>
    <w:rsid w:val="00C83AF5"/>
    <w:rsid w:val="00C9065C"/>
    <w:rsid w:val="00C9446E"/>
    <w:rsid w:val="00CA2393"/>
    <w:rsid w:val="00CA7AC9"/>
    <w:rsid w:val="00CB496E"/>
    <w:rsid w:val="00CC0CAD"/>
    <w:rsid w:val="00CC4DE9"/>
    <w:rsid w:val="00CC4ED0"/>
    <w:rsid w:val="00CD13B8"/>
    <w:rsid w:val="00CD6ED0"/>
    <w:rsid w:val="00CE6F03"/>
    <w:rsid w:val="00CF2F5C"/>
    <w:rsid w:val="00D020FE"/>
    <w:rsid w:val="00D13851"/>
    <w:rsid w:val="00D2228A"/>
    <w:rsid w:val="00D24ACC"/>
    <w:rsid w:val="00D257A5"/>
    <w:rsid w:val="00D36090"/>
    <w:rsid w:val="00D42802"/>
    <w:rsid w:val="00D521C8"/>
    <w:rsid w:val="00D55561"/>
    <w:rsid w:val="00D60F0F"/>
    <w:rsid w:val="00D64565"/>
    <w:rsid w:val="00D66CFA"/>
    <w:rsid w:val="00D76D07"/>
    <w:rsid w:val="00D875D9"/>
    <w:rsid w:val="00D90C1B"/>
    <w:rsid w:val="00DB06AF"/>
    <w:rsid w:val="00DB4F07"/>
    <w:rsid w:val="00DE367C"/>
    <w:rsid w:val="00DF0965"/>
    <w:rsid w:val="00DF785D"/>
    <w:rsid w:val="00E040D1"/>
    <w:rsid w:val="00E042E9"/>
    <w:rsid w:val="00E14BA2"/>
    <w:rsid w:val="00E21BA3"/>
    <w:rsid w:val="00E2337D"/>
    <w:rsid w:val="00E36C67"/>
    <w:rsid w:val="00E446B6"/>
    <w:rsid w:val="00E509C6"/>
    <w:rsid w:val="00E6108B"/>
    <w:rsid w:val="00E6132E"/>
    <w:rsid w:val="00E66E42"/>
    <w:rsid w:val="00E7180A"/>
    <w:rsid w:val="00E90E4F"/>
    <w:rsid w:val="00E95644"/>
    <w:rsid w:val="00E9614A"/>
    <w:rsid w:val="00EA218B"/>
    <w:rsid w:val="00EA7581"/>
    <w:rsid w:val="00EB3ABB"/>
    <w:rsid w:val="00EB3B19"/>
    <w:rsid w:val="00EB77D7"/>
    <w:rsid w:val="00EB77EE"/>
    <w:rsid w:val="00EE3EC3"/>
    <w:rsid w:val="00EF1CB4"/>
    <w:rsid w:val="00F05596"/>
    <w:rsid w:val="00F15BC6"/>
    <w:rsid w:val="00F169C4"/>
    <w:rsid w:val="00F517FA"/>
    <w:rsid w:val="00F53683"/>
    <w:rsid w:val="00F579AE"/>
    <w:rsid w:val="00F60882"/>
    <w:rsid w:val="00F6542A"/>
    <w:rsid w:val="00F655F3"/>
    <w:rsid w:val="00F66A79"/>
    <w:rsid w:val="00F67A8F"/>
    <w:rsid w:val="00F875A7"/>
    <w:rsid w:val="00F9279C"/>
    <w:rsid w:val="00F93B5E"/>
    <w:rsid w:val="00FB1497"/>
    <w:rsid w:val="00FB2CAF"/>
    <w:rsid w:val="00FB4FD2"/>
    <w:rsid w:val="00FC0657"/>
    <w:rsid w:val="00FC5CB0"/>
    <w:rsid w:val="00FD0597"/>
    <w:rsid w:val="00FD08A2"/>
    <w:rsid w:val="00FF4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5157AA"/>
  <w15:chartTrackingRefBased/>
  <w15:docId w15:val="{1F825966-3338-441F-94D3-75F7FA1C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5A09"/>
  </w:style>
  <w:style w:type="paragraph" w:styleId="Titolo1">
    <w:name w:val="heading 1"/>
    <w:basedOn w:val="Normale"/>
    <w:next w:val="Normale"/>
    <w:link w:val="Titolo1Carattere"/>
    <w:uiPriority w:val="9"/>
    <w:qFormat/>
    <w:rsid w:val="000674EA"/>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52655F"/>
    <w:pPr>
      <w:keepNext/>
      <w:jc w:val="both"/>
      <w:outlineLvl w:val="1"/>
    </w:pPr>
    <w:rPr>
      <w:rFonts w:ascii="Bookman Old Style" w:hAnsi="Bookman Old Style"/>
      <w:b/>
      <w:sz w:val="24"/>
    </w:rPr>
  </w:style>
  <w:style w:type="paragraph" w:styleId="Titolo3">
    <w:name w:val="heading 3"/>
    <w:basedOn w:val="Normale"/>
    <w:next w:val="Normale"/>
    <w:qFormat/>
    <w:rsid w:val="00CA2393"/>
    <w:pPr>
      <w:keepNext/>
      <w:spacing w:before="240" w:after="60"/>
      <w:outlineLvl w:val="2"/>
    </w:pPr>
    <w:rPr>
      <w:rFonts w:ascii="Arial" w:hAnsi="Arial" w:cs="Arial"/>
      <w:b/>
      <w:bCs/>
      <w:sz w:val="26"/>
      <w:szCs w:val="26"/>
    </w:rPr>
  </w:style>
  <w:style w:type="paragraph" w:styleId="Titolo6">
    <w:name w:val="heading 6"/>
    <w:basedOn w:val="Normale"/>
    <w:next w:val="Normale"/>
    <w:qFormat/>
    <w:rsid w:val="0052655F"/>
    <w:pPr>
      <w:keepNext/>
      <w:jc w:val="right"/>
      <w:outlineLvl w:val="5"/>
    </w:pPr>
    <w:rPr>
      <w:sz w:val="24"/>
    </w:rPr>
  </w:style>
  <w:style w:type="paragraph" w:styleId="Titolo7">
    <w:name w:val="heading 7"/>
    <w:basedOn w:val="Normale"/>
    <w:next w:val="Normale"/>
    <w:qFormat/>
    <w:rsid w:val="0052655F"/>
    <w:pPr>
      <w:keepNext/>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2655F"/>
    <w:pPr>
      <w:tabs>
        <w:tab w:val="center" w:pos="4819"/>
        <w:tab w:val="right" w:pos="9638"/>
      </w:tabs>
    </w:pPr>
  </w:style>
  <w:style w:type="character" w:styleId="Numeropagina">
    <w:name w:val="page number"/>
    <w:basedOn w:val="Carpredefinitoparagrafo"/>
    <w:rsid w:val="0052655F"/>
  </w:style>
  <w:style w:type="paragraph" w:styleId="Intestazione">
    <w:name w:val="header"/>
    <w:basedOn w:val="Normale"/>
    <w:rsid w:val="0052655F"/>
    <w:pPr>
      <w:tabs>
        <w:tab w:val="center" w:pos="4819"/>
        <w:tab w:val="right" w:pos="9638"/>
      </w:tabs>
    </w:pPr>
  </w:style>
  <w:style w:type="paragraph" w:styleId="Testofumetto">
    <w:name w:val="Balloon Text"/>
    <w:basedOn w:val="Normale"/>
    <w:semiHidden/>
    <w:rsid w:val="0035548F"/>
    <w:rPr>
      <w:rFonts w:ascii="Tahoma" w:hAnsi="Tahoma" w:cs="Tahoma"/>
      <w:sz w:val="16"/>
      <w:szCs w:val="16"/>
    </w:rPr>
  </w:style>
  <w:style w:type="character" w:customStyle="1" w:styleId="Titolo1Carattere">
    <w:name w:val="Titolo 1 Carattere"/>
    <w:basedOn w:val="Carpredefinitoparagrafo"/>
    <w:link w:val="Titolo1"/>
    <w:uiPriority w:val="9"/>
    <w:rsid w:val="000674EA"/>
    <w:rPr>
      <w:rFonts w:ascii="Cambria" w:eastAsia="Times New Roman" w:hAnsi="Cambria" w:cs="Times New Roman"/>
      <w:b/>
      <w:bCs/>
      <w:kern w:val="32"/>
      <w:sz w:val="32"/>
      <w:szCs w:val="32"/>
    </w:rPr>
  </w:style>
  <w:style w:type="paragraph" w:styleId="Paragrafoelenco">
    <w:name w:val="List Paragraph"/>
    <w:basedOn w:val="Normale"/>
    <w:uiPriority w:val="34"/>
    <w:qFormat/>
    <w:rsid w:val="00945FB0"/>
    <w:pPr>
      <w:ind w:left="708"/>
    </w:pPr>
  </w:style>
  <w:style w:type="character" w:styleId="Collegamentoipertestuale">
    <w:name w:val="Hyperlink"/>
    <w:basedOn w:val="Carpredefinitoparagrafo"/>
    <w:rsid w:val="00932964"/>
    <w:rPr>
      <w:color w:val="0000FF"/>
      <w:u w:val="single"/>
    </w:rPr>
  </w:style>
  <w:style w:type="paragraph" w:customStyle="1" w:styleId="Default">
    <w:name w:val="Default"/>
    <w:rsid w:val="00CA2393"/>
    <w:pPr>
      <w:autoSpaceDE w:val="0"/>
      <w:autoSpaceDN w:val="0"/>
      <w:adjustRightInd w:val="0"/>
    </w:pPr>
    <w:rPr>
      <w:rFonts w:ascii="Arial" w:eastAsia="Calibri" w:hAnsi="Arial" w:cs="Arial"/>
      <w:color w:val="000000"/>
      <w:sz w:val="24"/>
      <w:szCs w:val="24"/>
      <w:lang w:eastAsia="en-US"/>
    </w:rPr>
  </w:style>
  <w:style w:type="paragraph" w:styleId="Corpodeltesto2">
    <w:name w:val="Body Text 2"/>
    <w:basedOn w:val="Normale"/>
    <w:link w:val="Corpodeltesto2Carattere"/>
    <w:rsid w:val="003F094C"/>
    <w:pPr>
      <w:spacing w:after="120" w:line="480" w:lineRule="auto"/>
    </w:pPr>
    <w:rPr>
      <w:sz w:val="24"/>
      <w:szCs w:val="24"/>
    </w:rPr>
  </w:style>
  <w:style w:type="character" w:customStyle="1" w:styleId="Corpodeltesto2Carattere">
    <w:name w:val="Corpo del testo 2 Carattere"/>
    <w:basedOn w:val="Carpredefinitoparagrafo"/>
    <w:link w:val="Corpodeltesto2"/>
    <w:rsid w:val="003F094C"/>
    <w:rPr>
      <w:sz w:val="24"/>
      <w:szCs w:val="24"/>
    </w:rPr>
  </w:style>
  <w:style w:type="table" w:styleId="Grigliatabella">
    <w:name w:val="Table Grid"/>
    <w:basedOn w:val="Tabellanormale"/>
    <w:rsid w:val="0088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link w:val="CorpodeltestoCarattere"/>
    <w:uiPriority w:val="99"/>
    <w:semiHidden/>
    <w:unhideWhenUsed/>
    <w:rsid w:val="00EF1CB4"/>
    <w:pPr>
      <w:spacing w:after="120"/>
    </w:pPr>
  </w:style>
  <w:style w:type="character" w:customStyle="1" w:styleId="CorpodeltestoCarattere">
    <w:name w:val="Corpo del testo Carattere"/>
    <w:basedOn w:val="Carpredefinitoparagrafo"/>
    <w:link w:val="Corpodeltesto"/>
    <w:uiPriority w:val="99"/>
    <w:semiHidden/>
    <w:rsid w:val="00EF1CB4"/>
  </w:style>
  <w:style w:type="paragraph" w:customStyle="1" w:styleId="Corpodeltesto21">
    <w:name w:val="Corpo del testo 21"/>
    <w:basedOn w:val="Normale"/>
    <w:rsid w:val="00EF1CB4"/>
    <w:pPr>
      <w:overflowPunct w:val="0"/>
      <w:autoSpaceDE w:val="0"/>
      <w:autoSpaceDN w:val="0"/>
      <w:adjustRightInd w:val="0"/>
      <w:ind w:firstLine="720"/>
      <w:jc w:val="both"/>
    </w:pPr>
    <w:rPr>
      <w:rFonts w:ascii="Arial" w:hAnsi="Arial"/>
      <w:sz w:val="22"/>
    </w:rPr>
  </w:style>
  <w:style w:type="paragraph" w:styleId="NormaleWeb">
    <w:name w:val="Normal (Web)"/>
    <w:basedOn w:val="Normale"/>
    <w:next w:val="Normale"/>
    <w:uiPriority w:val="99"/>
    <w:rsid w:val="00AF1A8B"/>
    <w:pPr>
      <w:autoSpaceDE w:val="0"/>
      <w:autoSpaceDN w:val="0"/>
      <w:adjustRightInd w:val="0"/>
    </w:pPr>
    <w:rPr>
      <w:rFonts w:eastAsia="Calibri"/>
      <w:sz w:val="24"/>
      <w:szCs w:val="24"/>
      <w:lang w:eastAsia="en-US"/>
    </w:rPr>
  </w:style>
  <w:style w:type="paragraph" w:styleId="Corpodeltesto3">
    <w:name w:val="Body Text 3"/>
    <w:basedOn w:val="Normale"/>
    <w:link w:val="Corpodeltesto3Carattere"/>
    <w:uiPriority w:val="99"/>
    <w:semiHidden/>
    <w:unhideWhenUsed/>
    <w:rsid w:val="004E704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E7046"/>
    <w:rPr>
      <w:sz w:val="16"/>
      <w:szCs w:val="16"/>
    </w:rPr>
  </w:style>
  <w:style w:type="character" w:styleId="Enfasicorsivo">
    <w:name w:val="Emphasis"/>
    <w:basedOn w:val="Carpredefinitoparagrafo"/>
    <w:uiPriority w:val="20"/>
    <w:qFormat/>
    <w:rsid w:val="00CC0CAD"/>
    <w:rPr>
      <w:i/>
      <w:iCs/>
    </w:rPr>
  </w:style>
  <w:style w:type="paragraph" w:customStyle="1" w:styleId="paragraph">
    <w:name w:val="paragraph"/>
    <w:basedOn w:val="Normale"/>
    <w:rsid w:val="00C560A6"/>
    <w:pPr>
      <w:spacing w:before="100" w:beforeAutospacing="1" w:after="100" w:afterAutospacing="1"/>
    </w:pPr>
    <w:rPr>
      <w:sz w:val="24"/>
      <w:szCs w:val="24"/>
    </w:rPr>
  </w:style>
  <w:style w:type="character" w:customStyle="1" w:styleId="normaltextrun">
    <w:name w:val="normaltextrun"/>
    <w:basedOn w:val="Carpredefinitoparagrafo"/>
    <w:rsid w:val="00C560A6"/>
  </w:style>
  <w:style w:type="character" w:customStyle="1" w:styleId="apple-converted-space">
    <w:name w:val="apple-converted-space"/>
    <w:basedOn w:val="Carpredefinitoparagrafo"/>
    <w:rsid w:val="00AB48D3"/>
  </w:style>
  <w:style w:type="character" w:customStyle="1" w:styleId="ptitle">
    <w:name w:val="ptitle"/>
    <w:basedOn w:val="Carpredefinitoparagrafo"/>
    <w:rsid w:val="003A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27907">
      <w:bodyDiv w:val="1"/>
      <w:marLeft w:val="0"/>
      <w:marRight w:val="0"/>
      <w:marTop w:val="0"/>
      <w:marBottom w:val="0"/>
      <w:divBdr>
        <w:top w:val="none" w:sz="0" w:space="0" w:color="auto"/>
        <w:left w:val="none" w:sz="0" w:space="0" w:color="auto"/>
        <w:bottom w:val="none" w:sz="0" w:space="0" w:color="auto"/>
        <w:right w:val="none" w:sz="0" w:space="0" w:color="auto"/>
      </w:divBdr>
    </w:div>
    <w:div w:id="777454590">
      <w:bodyDiv w:val="1"/>
      <w:marLeft w:val="0"/>
      <w:marRight w:val="0"/>
      <w:marTop w:val="0"/>
      <w:marBottom w:val="0"/>
      <w:divBdr>
        <w:top w:val="none" w:sz="0" w:space="0" w:color="auto"/>
        <w:left w:val="none" w:sz="0" w:space="0" w:color="auto"/>
        <w:bottom w:val="none" w:sz="0" w:space="0" w:color="auto"/>
        <w:right w:val="none" w:sz="0" w:space="0" w:color="auto"/>
      </w:divBdr>
      <w:divsChild>
        <w:div w:id="1149516018">
          <w:marLeft w:val="0"/>
          <w:marRight w:val="0"/>
          <w:marTop w:val="0"/>
          <w:marBottom w:val="0"/>
          <w:divBdr>
            <w:top w:val="none" w:sz="0" w:space="0" w:color="auto"/>
            <w:left w:val="none" w:sz="0" w:space="0" w:color="auto"/>
            <w:bottom w:val="none" w:sz="0" w:space="0" w:color="auto"/>
            <w:right w:val="none" w:sz="0" w:space="0" w:color="auto"/>
          </w:divBdr>
        </w:div>
      </w:divsChild>
    </w:div>
    <w:div w:id="867840967">
      <w:bodyDiv w:val="1"/>
      <w:marLeft w:val="0"/>
      <w:marRight w:val="0"/>
      <w:marTop w:val="0"/>
      <w:marBottom w:val="0"/>
      <w:divBdr>
        <w:top w:val="none" w:sz="0" w:space="0" w:color="auto"/>
        <w:left w:val="none" w:sz="0" w:space="0" w:color="auto"/>
        <w:bottom w:val="none" w:sz="0" w:space="0" w:color="auto"/>
        <w:right w:val="none" w:sz="0" w:space="0" w:color="auto"/>
      </w:divBdr>
    </w:div>
    <w:div w:id="1260409086">
      <w:bodyDiv w:val="1"/>
      <w:marLeft w:val="0"/>
      <w:marRight w:val="0"/>
      <w:marTop w:val="0"/>
      <w:marBottom w:val="0"/>
      <w:divBdr>
        <w:top w:val="none" w:sz="0" w:space="0" w:color="auto"/>
        <w:left w:val="none" w:sz="0" w:space="0" w:color="auto"/>
        <w:bottom w:val="none" w:sz="0" w:space="0" w:color="auto"/>
        <w:right w:val="none" w:sz="0" w:space="0" w:color="auto"/>
      </w:divBdr>
    </w:div>
    <w:div w:id="1387951852">
      <w:bodyDiv w:val="1"/>
      <w:marLeft w:val="0"/>
      <w:marRight w:val="0"/>
      <w:marTop w:val="0"/>
      <w:marBottom w:val="0"/>
      <w:divBdr>
        <w:top w:val="none" w:sz="0" w:space="0" w:color="auto"/>
        <w:left w:val="none" w:sz="0" w:space="0" w:color="auto"/>
        <w:bottom w:val="none" w:sz="0" w:space="0" w:color="auto"/>
        <w:right w:val="none" w:sz="0" w:space="0" w:color="auto"/>
      </w:divBdr>
    </w:div>
    <w:div w:id="1549298790">
      <w:bodyDiv w:val="1"/>
      <w:marLeft w:val="0"/>
      <w:marRight w:val="0"/>
      <w:marTop w:val="0"/>
      <w:marBottom w:val="0"/>
      <w:divBdr>
        <w:top w:val="none" w:sz="0" w:space="0" w:color="auto"/>
        <w:left w:val="none" w:sz="0" w:space="0" w:color="auto"/>
        <w:bottom w:val="none" w:sz="0" w:space="0" w:color="auto"/>
        <w:right w:val="none" w:sz="0" w:space="0" w:color="auto"/>
      </w:divBdr>
    </w:div>
    <w:div w:id="1578828484">
      <w:bodyDiv w:val="1"/>
      <w:marLeft w:val="0"/>
      <w:marRight w:val="0"/>
      <w:marTop w:val="0"/>
      <w:marBottom w:val="0"/>
      <w:divBdr>
        <w:top w:val="none" w:sz="0" w:space="0" w:color="auto"/>
        <w:left w:val="none" w:sz="0" w:space="0" w:color="auto"/>
        <w:bottom w:val="none" w:sz="0" w:space="0" w:color="auto"/>
        <w:right w:val="none" w:sz="0" w:space="0" w:color="auto"/>
      </w:divBdr>
      <w:divsChild>
        <w:div w:id="1286157710">
          <w:marLeft w:val="0"/>
          <w:marRight w:val="0"/>
          <w:marTop w:val="0"/>
          <w:marBottom w:val="75"/>
          <w:divBdr>
            <w:top w:val="none" w:sz="0" w:space="0" w:color="auto"/>
            <w:left w:val="none" w:sz="0" w:space="0" w:color="auto"/>
            <w:bottom w:val="none" w:sz="0" w:space="0" w:color="auto"/>
            <w:right w:val="none" w:sz="0" w:space="0" w:color="auto"/>
          </w:divBdr>
        </w:div>
        <w:div w:id="372966380">
          <w:marLeft w:val="0"/>
          <w:marRight w:val="0"/>
          <w:marTop w:val="0"/>
          <w:marBottom w:val="120"/>
          <w:divBdr>
            <w:top w:val="none" w:sz="0" w:space="0" w:color="auto"/>
            <w:left w:val="none" w:sz="0" w:space="0" w:color="auto"/>
            <w:bottom w:val="none" w:sz="0" w:space="0" w:color="auto"/>
            <w:right w:val="none" w:sz="0" w:space="0" w:color="auto"/>
          </w:divBdr>
        </w:div>
        <w:div w:id="171068407">
          <w:marLeft w:val="0"/>
          <w:marRight w:val="0"/>
          <w:marTop w:val="0"/>
          <w:marBottom w:val="150"/>
          <w:divBdr>
            <w:top w:val="none" w:sz="0" w:space="0" w:color="auto"/>
            <w:left w:val="none" w:sz="0" w:space="0" w:color="auto"/>
            <w:bottom w:val="none" w:sz="0" w:space="0" w:color="auto"/>
            <w:right w:val="none" w:sz="0" w:space="0" w:color="auto"/>
          </w:divBdr>
        </w:div>
      </w:divsChild>
    </w:div>
    <w:div w:id="1630086003">
      <w:bodyDiv w:val="1"/>
      <w:marLeft w:val="0"/>
      <w:marRight w:val="0"/>
      <w:marTop w:val="0"/>
      <w:marBottom w:val="0"/>
      <w:divBdr>
        <w:top w:val="none" w:sz="0" w:space="0" w:color="auto"/>
        <w:left w:val="none" w:sz="0" w:space="0" w:color="auto"/>
        <w:bottom w:val="none" w:sz="0" w:space="0" w:color="auto"/>
        <w:right w:val="none" w:sz="0" w:space="0" w:color="auto"/>
      </w:divBdr>
    </w:div>
    <w:div w:id="1927301467">
      <w:bodyDiv w:val="1"/>
      <w:marLeft w:val="0"/>
      <w:marRight w:val="0"/>
      <w:marTop w:val="0"/>
      <w:marBottom w:val="0"/>
      <w:divBdr>
        <w:top w:val="none" w:sz="0" w:space="0" w:color="auto"/>
        <w:left w:val="none" w:sz="0" w:space="0" w:color="auto"/>
        <w:bottom w:val="none" w:sz="0" w:space="0" w:color="auto"/>
        <w:right w:val="none" w:sz="0" w:space="0" w:color="auto"/>
      </w:divBdr>
      <w:divsChild>
        <w:div w:id="115872763">
          <w:marLeft w:val="0"/>
          <w:marRight w:val="0"/>
          <w:marTop w:val="0"/>
          <w:marBottom w:val="0"/>
          <w:divBdr>
            <w:top w:val="none" w:sz="0" w:space="0" w:color="auto"/>
            <w:left w:val="none" w:sz="0" w:space="0" w:color="auto"/>
            <w:bottom w:val="none" w:sz="0" w:space="0" w:color="auto"/>
            <w:right w:val="none" w:sz="0" w:space="0" w:color="auto"/>
          </w:divBdr>
        </w:div>
        <w:div w:id="522283979">
          <w:marLeft w:val="0"/>
          <w:marRight w:val="0"/>
          <w:marTop w:val="0"/>
          <w:marBottom w:val="0"/>
          <w:divBdr>
            <w:top w:val="none" w:sz="0" w:space="0" w:color="auto"/>
            <w:left w:val="none" w:sz="0" w:space="0" w:color="auto"/>
            <w:bottom w:val="none" w:sz="0" w:space="0" w:color="auto"/>
            <w:right w:val="none" w:sz="0" w:space="0" w:color="auto"/>
          </w:divBdr>
        </w:div>
        <w:div w:id="684330408">
          <w:marLeft w:val="0"/>
          <w:marRight w:val="0"/>
          <w:marTop w:val="0"/>
          <w:marBottom w:val="0"/>
          <w:divBdr>
            <w:top w:val="none" w:sz="0" w:space="0" w:color="auto"/>
            <w:left w:val="none" w:sz="0" w:space="0" w:color="auto"/>
            <w:bottom w:val="none" w:sz="0" w:space="0" w:color="auto"/>
            <w:right w:val="none" w:sz="0" w:space="0" w:color="auto"/>
          </w:divBdr>
        </w:div>
        <w:div w:id="779031296">
          <w:marLeft w:val="0"/>
          <w:marRight w:val="0"/>
          <w:marTop w:val="0"/>
          <w:marBottom w:val="0"/>
          <w:divBdr>
            <w:top w:val="none" w:sz="0" w:space="0" w:color="auto"/>
            <w:left w:val="none" w:sz="0" w:space="0" w:color="auto"/>
            <w:bottom w:val="none" w:sz="0" w:space="0" w:color="auto"/>
            <w:right w:val="none" w:sz="0" w:space="0" w:color="auto"/>
          </w:divBdr>
        </w:div>
        <w:div w:id="869879588">
          <w:marLeft w:val="0"/>
          <w:marRight w:val="0"/>
          <w:marTop w:val="0"/>
          <w:marBottom w:val="0"/>
          <w:divBdr>
            <w:top w:val="none" w:sz="0" w:space="0" w:color="auto"/>
            <w:left w:val="none" w:sz="0" w:space="0" w:color="auto"/>
            <w:bottom w:val="none" w:sz="0" w:space="0" w:color="auto"/>
            <w:right w:val="none" w:sz="0" w:space="0" w:color="auto"/>
          </w:divBdr>
        </w:div>
        <w:div w:id="942569609">
          <w:marLeft w:val="0"/>
          <w:marRight w:val="0"/>
          <w:marTop w:val="0"/>
          <w:marBottom w:val="0"/>
          <w:divBdr>
            <w:top w:val="none" w:sz="0" w:space="0" w:color="auto"/>
            <w:left w:val="none" w:sz="0" w:space="0" w:color="auto"/>
            <w:bottom w:val="none" w:sz="0" w:space="0" w:color="auto"/>
            <w:right w:val="none" w:sz="0" w:space="0" w:color="auto"/>
          </w:divBdr>
        </w:div>
        <w:div w:id="1186285036">
          <w:marLeft w:val="0"/>
          <w:marRight w:val="0"/>
          <w:marTop w:val="0"/>
          <w:marBottom w:val="0"/>
          <w:divBdr>
            <w:top w:val="none" w:sz="0" w:space="0" w:color="auto"/>
            <w:left w:val="none" w:sz="0" w:space="0" w:color="auto"/>
            <w:bottom w:val="none" w:sz="0" w:space="0" w:color="auto"/>
            <w:right w:val="none" w:sz="0" w:space="0" w:color="auto"/>
          </w:divBdr>
        </w:div>
        <w:div w:id="1367415533">
          <w:marLeft w:val="0"/>
          <w:marRight w:val="0"/>
          <w:marTop w:val="0"/>
          <w:marBottom w:val="0"/>
          <w:divBdr>
            <w:top w:val="none" w:sz="0" w:space="0" w:color="auto"/>
            <w:left w:val="none" w:sz="0" w:space="0" w:color="auto"/>
            <w:bottom w:val="none" w:sz="0" w:space="0" w:color="auto"/>
            <w:right w:val="none" w:sz="0" w:space="0" w:color="auto"/>
          </w:divBdr>
        </w:div>
        <w:div w:id="1373968337">
          <w:marLeft w:val="0"/>
          <w:marRight w:val="0"/>
          <w:marTop w:val="0"/>
          <w:marBottom w:val="0"/>
          <w:divBdr>
            <w:top w:val="none" w:sz="0" w:space="0" w:color="auto"/>
            <w:left w:val="none" w:sz="0" w:space="0" w:color="auto"/>
            <w:bottom w:val="none" w:sz="0" w:space="0" w:color="auto"/>
            <w:right w:val="none" w:sz="0" w:space="0" w:color="auto"/>
          </w:divBdr>
        </w:div>
        <w:div w:id="1500346752">
          <w:marLeft w:val="0"/>
          <w:marRight w:val="0"/>
          <w:marTop w:val="0"/>
          <w:marBottom w:val="0"/>
          <w:divBdr>
            <w:top w:val="none" w:sz="0" w:space="0" w:color="auto"/>
            <w:left w:val="none" w:sz="0" w:space="0" w:color="auto"/>
            <w:bottom w:val="none" w:sz="0" w:space="0" w:color="auto"/>
            <w:right w:val="none" w:sz="0" w:space="0" w:color="auto"/>
          </w:divBdr>
        </w:div>
        <w:div w:id="1674185444">
          <w:marLeft w:val="0"/>
          <w:marRight w:val="0"/>
          <w:marTop w:val="0"/>
          <w:marBottom w:val="0"/>
          <w:divBdr>
            <w:top w:val="none" w:sz="0" w:space="0" w:color="auto"/>
            <w:left w:val="none" w:sz="0" w:space="0" w:color="auto"/>
            <w:bottom w:val="none" w:sz="0" w:space="0" w:color="auto"/>
            <w:right w:val="none" w:sz="0" w:space="0" w:color="auto"/>
          </w:divBdr>
        </w:div>
        <w:div w:id="1697584341">
          <w:marLeft w:val="0"/>
          <w:marRight w:val="0"/>
          <w:marTop w:val="0"/>
          <w:marBottom w:val="0"/>
          <w:divBdr>
            <w:top w:val="none" w:sz="0" w:space="0" w:color="auto"/>
            <w:left w:val="none" w:sz="0" w:space="0" w:color="auto"/>
            <w:bottom w:val="none" w:sz="0" w:space="0" w:color="auto"/>
            <w:right w:val="none" w:sz="0" w:space="0" w:color="auto"/>
          </w:divBdr>
        </w:div>
        <w:div w:id="1875188486">
          <w:marLeft w:val="0"/>
          <w:marRight w:val="0"/>
          <w:marTop w:val="0"/>
          <w:marBottom w:val="0"/>
          <w:divBdr>
            <w:top w:val="none" w:sz="0" w:space="0" w:color="auto"/>
            <w:left w:val="none" w:sz="0" w:space="0" w:color="auto"/>
            <w:bottom w:val="none" w:sz="0" w:space="0" w:color="auto"/>
            <w:right w:val="none" w:sz="0" w:space="0" w:color="auto"/>
          </w:divBdr>
        </w:div>
        <w:div w:id="1932159036">
          <w:marLeft w:val="0"/>
          <w:marRight w:val="0"/>
          <w:marTop w:val="0"/>
          <w:marBottom w:val="0"/>
          <w:divBdr>
            <w:top w:val="none" w:sz="0" w:space="0" w:color="auto"/>
            <w:left w:val="none" w:sz="0" w:space="0" w:color="auto"/>
            <w:bottom w:val="none" w:sz="0" w:space="0" w:color="auto"/>
            <w:right w:val="none" w:sz="0" w:space="0" w:color="auto"/>
          </w:divBdr>
        </w:div>
      </w:divsChild>
    </w:div>
    <w:div w:id="1941908762">
      <w:bodyDiv w:val="1"/>
      <w:marLeft w:val="0"/>
      <w:marRight w:val="0"/>
      <w:marTop w:val="0"/>
      <w:marBottom w:val="0"/>
      <w:divBdr>
        <w:top w:val="none" w:sz="0" w:space="0" w:color="auto"/>
        <w:left w:val="none" w:sz="0" w:space="0" w:color="auto"/>
        <w:bottom w:val="none" w:sz="0" w:space="0" w:color="auto"/>
        <w:right w:val="none" w:sz="0" w:space="0" w:color="auto"/>
      </w:divBdr>
    </w:div>
    <w:div w:id="2015957543">
      <w:bodyDiv w:val="1"/>
      <w:marLeft w:val="0"/>
      <w:marRight w:val="0"/>
      <w:marTop w:val="0"/>
      <w:marBottom w:val="0"/>
      <w:divBdr>
        <w:top w:val="none" w:sz="0" w:space="0" w:color="auto"/>
        <w:left w:val="none" w:sz="0" w:space="0" w:color="auto"/>
        <w:bottom w:val="none" w:sz="0" w:space="0" w:color="auto"/>
        <w:right w:val="none" w:sz="0" w:space="0" w:color="auto"/>
      </w:divBdr>
    </w:div>
    <w:div w:id="20242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ziedellascuola.it/legislazione-e-dottrina/indice-cronologico/2013/settembre/DECRETO_MIUR_20130927_7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tiziedellascuola.it/legislazione-e-dottrina/indice-cronologico/2014/aprile/NOTA_MIUR_20140409_prot25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Desktop\nuovo%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nuovo 1</Template>
  <TotalTime>7</TotalTime>
  <Pages>1</Pages>
  <Words>621</Words>
  <Characters>3543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Hewlett-Packard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Computer</dc:creator>
  <cp:keywords/>
  <cp:lastModifiedBy>utente</cp:lastModifiedBy>
  <cp:revision>4</cp:revision>
  <cp:lastPrinted>2018-03-22T10:15:00Z</cp:lastPrinted>
  <dcterms:created xsi:type="dcterms:W3CDTF">2018-05-11T08:28:00Z</dcterms:created>
  <dcterms:modified xsi:type="dcterms:W3CDTF">2018-05-11T08:29:00Z</dcterms:modified>
</cp:coreProperties>
</file>